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44ED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300" w:beforeAutospacing="0" w:after="375" w:afterAutospacing="0"/>
        <w:ind w:left="0" w:right="0"/>
        <w:jc w:val="center"/>
        <w:rPr>
          <w:b/>
          <w:bCs/>
          <w:color w:val="2D66A5"/>
          <w:sz w:val="48"/>
          <w:szCs w:val="48"/>
        </w:rPr>
      </w:pPr>
      <w:r>
        <w:rPr>
          <w:b/>
          <w:bCs/>
          <w:color w:val="2D66A5"/>
          <w:sz w:val="48"/>
          <w:szCs w:val="48"/>
          <w:bdr w:val="none" w:color="auto" w:sz="0" w:space="0"/>
        </w:rPr>
        <w:t>关于印发《东莞市推动智能机器人产业创新发展若干政策措施》的通知</w:t>
      </w:r>
    </w:p>
    <w:p w14:paraId="02AC82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ind w:left="0" w:right="0"/>
        <w:jc w:val="center"/>
        <w:rPr>
          <w:color w:val="8E8E8E"/>
          <w:sz w:val="21"/>
          <w:szCs w:val="21"/>
        </w:rPr>
      </w:pPr>
      <w:r>
        <w:rPr>
          <w:rFonts w:ascii="宋体" w:hAnsi="宋体" w:eastAsia="宋体" w:cs="宋体"/>
          <w:color w:val="8E8E8E"/>
          <w:kern w:val="0"/>
          <w:sz w:val="21"/>
          <w:szCs w:val="21"/>
          <w:bdr w:val="none" w:color="auto" w:sz="0" w:space="0"/>
          <w:lang w:val="en-US" w:eastAsia="zh-CN" w:bidi="ar"/>
        </w:rPr>
        <w:t>发布日期：2025-04-24  浏览次数：339</w:t>
      </w:r>
    </w:p>
    <w:p w14:paraId="54467AFF">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各镇人民政府（街道办事处），市府直属各单位：</w:t>
      </w:r>
    </w:p>
    <w:p w14:paraId="3348A19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《东莞市推动智能机器人产业创新发展若干政策措施》已经市人民政府同意。现印发给你们，请结合工作实际，认真组织实施。实施过程中遇到的问题，请及时向我局反映。</w:t>
      </w:r>
    </w:p>
    <w:p w14:paraId="56CCCA5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p>
    <w:p w14:paraId="776A2AF8">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color w:val="424242"/>
          <w:bdr w:val="none" w:color="auto" w:sz="0" w:space="0"/>
        </w:rPr>
        <w:t>                 东莞市工业和信息化局    </w:t>
      </w:r>
    </w:p>
    <w:p w14:paraId="34B7ADB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color w:val="424242"/>
          <w:bdr w:val="none" w:color="auto" w:sz="0" w:space="0"/>
        </w:rPr>
        <w:t>                      2025年4月23日       </w:t>
      </w:r>
    </w:p>
    <w:p w14:paraId="52C5B69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p>
    <w:p w14:paraId="314DB73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Style w:val="6"/>
          <w:color w:val="424242"/>
          <w:bdr w:val="none" w:color="auto" w:sz="0" w:space="0"/>
        </w:rPr>
        <w:t>东莞市推动智能机器人产业创新发展</w:t>
      </w:r>
    </w:p>
    <w:p w14:paraId="37F7A94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center"/>
        <w:rPr>
          <w:color w:val="424242"/>
        </w:rPr>
      </w:pPr>
      <w:r>
        <w:rPr>
          <w:rStyle w:val="6"/>
          <w:color w:val="424242"/>
          <w:bdr w:val="none" w:color="auto" w:sz="0" w:space="0"/>
        </w:rPr>
        <w:t>若干政策措施</w:t>
      </w:r>
    </w:p>
    <w:p w14:paraId="0D8475F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为深入贯彻落实国家和省发展智能机器人产业的战略决策，着力打造智能机器人创新成果转化示范区、先进制造集聚区和集成应用引领区，推动我市成为全球具有影响力的智能机器人产业高地，制定本政策措施。</w:t>
      </w:r>
    </w:p>
    <w:p w14:paraId="08E8004A">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 一、支持科技创新</w:t>
      </w:r>
    </w:p>
    <w:p w14:paraId="31ED4655">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支持开展智能机器人关键技术联合攻关，对创新联合体申报链条式集成攻关项目最高资助3000万元。对国家级、省级、市级智能机器人相关领域的制造业创新中心创新能力建设项目，分别按不超过研发仪器设备及软件投入40%、40%、20%给予一次性事后资助，单个项目最高资助分别为5000万元、1000万元、500万元。对新认定的国家级、省级智能机器人企业技术中心创新能力建设项目按不超过研发仪器设备及软件投入20%给予一次性事后资助，单个项目最高资助分别为300万元、100万元。对入围工信部“揭榜挂帅”的智能机器人企业项目，给予一次性最高100万元奖励。智能机器人企业主导制定国际标准、国家标准、行业标准、省级地方标准、市级地方标准，每项分别给予最高100万元、30万元、15万元、10万元、5万元资助；参与制定国际标准、国家标准、行业标准、省级地方标准，每项分别给予最高50万元、8万元、5万元、3万元资助。（责任单位：市科学技术局、市工业和信息化局、市市场监督管理局）</w:t>
      </w:r>
    </w:p>
    <w:p w14:paraId="23A7CC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二、推动设备更新</w:t>
      </w:r>
    </w:p>
    <w:p w14:paraId="78822CC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对智能机器人倍增企业符合条件的省、市级技术改造项目资助比例在现行政策基础上提高3%，分别提高至不超过18%和13%；中央财政支持的智能机器人工业设备更新和技术改造项目，市财政对其核定设备购置额按一定资助比例进行补足。（责任单位：市工业和信息化局）</w:t>
      </w:r>
    </w:p>
    <w:p w14:paraId="3151318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三、培育优质企业</w:t>
      </w:r>
    </w:p>
    <w:p w14:paraId="443B1F9E">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对获认定省级重点产业链“链主”、国家级制造业单项冠军的智能机器人企业分别给予一次性最高300万元奖励，对新认定的国家专精特新“小巨人”的智能机器人企业给予一次性最高200万元奖励（以上从高不重复享受市级奖补政策）。对“新升规”智能机器人工业企业，按“小升规”奖励政策有关规定给予一次性最高15万元奖励。（责任单位：市工业和信息化局）</w:t>
      </w:r>
    </w:p>
    <w:p w14:paraId="7C8AE5B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  四、打造平台载体</w:t>
      </w:r>
    </w:p>
    <w:p w14:paraId="2D4107E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支持打造智能机器人重点产业园区，对经认定的省级、市级智能机器人特色产业园，分别给予一次性最高100万元、50万元奖励。对现代化产业园内符合条件的智能机器人项目，按新建或扩建工业厂房实际投入不超过5%比例给予资助，单个项目累计最高资助1000万元，项目设备和技术投入可申报其他专项资金。鼓励市属国有企业和镇属企业通过市场化方式，对新招引的智能机器人企业给予一定期限的租金减免或租金下调等优惠。（责任单位：市工业和信息化局、市国资委，各镇街、园区）</w:t>
      </w:r>
    </w:p>
    <w:p w14:paraId="39CCD660">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五、打造应用场景</w:t>
      </w:r>
    </w:p>
    <w:p w14:paraId="5E77BEF7">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鼓励建设机器人应用示范工厂，对认定为市级智能工厂的企业，给予一次性最高500万元奖励；对市级智能车间项目，按不超过项目设备、软件和技术投入总额的25%给予资助，单个项目最高资助200万元。编制市智能机器人首台（套）技术装备目录，对符合目录的项目予以事后奖励，最高奖励500万元。（责任单位：市工业和信息化局）</w:t>
      </w:r>
    </w:p>
    <w:p w14:paraId="559FDAF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  六、引育人才奖励</w:t>
      </w:r>
    </w:p>
    <w:p w14:paraId="667F4D61">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支持符合条件的智能机器人产业人才申报我市相应人才引进补贴，对符合条件的智能机器人产业人才在落户、子女入学、医疗保障、住房保障等方面给予政策支持。（责任单位：市人力资源和社会保障局、市公安局、市教育局、市医疗保障局、市住房和城乡建设局）</w:t>
      </w:r>
    </w:p>
    <w:p w14:paraId="0CF0565B">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w:t>
      </w:r>
      <w:r>
        <w:rPr>
          <w:rStyle w:val="6"/>
          <w:color w:val="424242"/>
          <w:bdr w:val="none" w:color="auto" w:sz="0" w:space="0"/>
        </w:rPr>
        <w:t>七、加强金融支持</w:t>
      </w:r>
    </w:p>
    <w:p w14:paraId="0AF0ACD9">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市属国企联合头部创投机构，加大机器人领域的产业投资基金支持力度，精准引进国内外知名企业、重大项目和高端创新资源。加大对智能机器人企业融资支持，优先将符合条件的智能机器人企业纳入市中小微企业贷款风险补偿白名单。对全市规上智能机器人工业企业获得银行新发放的设备更新类贷款，给予贴息1个百分点，每家企业每年贴息最高500万元，且不超过企业实际发生利息。（责任单位：市财政局、市国资委，东莞金控集团、科创金融集团、东实集团等市属国企，市工业和信息化局）</w:t>
      </w:r>
    </w:p>
    <w:p w14:paraId="3462BBD4">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jc w:val="left"/>
        <w:rPr>
          <w:color w:val="424242"/>
        </w:rPr>
      </w:pPr>
      <w:r>
        <w:rPr>
          <w:color w:val="424242"/>
          <w:bdr w:val="none" w:color="auto" w:sz="0" w:space="0"/>
        </w:rPr>
        <w:t>        本措施由市工业和信息化局会同有关部门、镇街（园区）负责解释。执行期间如遇国家、省、市有关政策及规定调整的，本措施进行相应调整。本措施涉及奖补条款的执行范围，具体以当年发布的实施细则、申报指南为准，与我市其他同类政策不一致的地方，按就高、从优、不重复享受的原则执行。本措施自印发之日起实施，有效期至2027年12月31日，《关于印发东莞市支持智能机器人产业发展若干措施的通知》（东工信〔2024〕2号）同时废止。</w:t>
      </w:r>
    </w:p>
    <w:p w14:paraId="0E5B38A6">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540" w:lineRule="atLeast"/>
        <w:ind w:left="0" w:right="0"/>
        <w:rPr>
          <w:color w:val="424242"/>
        </w:rPr>
      </w:pPr>
    </w:p>
    <w:p w14:paraId="6479460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BF0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2025-05-09T03:35:48Z</dcterms:created>
  <dc:creator>Administrator</dc:creator>
  <cp:lastModifiedBy>polarolars</cp:lastModifiedBy>
  <dcterms:modified xsi:type="dcterms:W3CDTF">2025-05-09T03:42:27Z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eyJoZGlkIjoiNDhlMGMwNWFmZDIwMjczMmNjMjdkZjgwNGJhYzRjY2MiLCJ1c2VySWQiOiIzMTgxMzIyOTEifQ==</vt:lpwstr>
  </property>
  <property fmtid="{D5CDD505-2E9C-101B-9397-08002B2CF9AE}" pid="4" name="ICV">
    <vt:lpwstr>78FD7250E9A5485AB86522D4489DF234_12</vt:lpwstr>
  </property>
</Properties>
</file>